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5E" w:rsidRPr="00EB145E" w:rsidRDefault="00EB145E" w:rsidP="00EB145E">
      <w:pPr>
        <w:shd w:val="clear" w:color="auto" w:fill="0D0D0D" w:themeFill="text1" w:themeFillTint="F2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4"/>
        </w:rPr>
      </w:pPr>
      <w:r w:rsidRPr="00EB145E">
        <w:rPr>
          <w:rFonts w:ascii="Times New Roman" w:hAnsi="Times New Roman" w:cs="Times New Roman"/>
          <w:b/>
          <w:color w:val="FFFFFF" w:themeColor="background1"/>
          <w:sz w:val="40"/>
          <w:szCs w:val="24"/>
        </w:rPr>
        <w:t>Science Hack Day Brest 2018 – Améliorons la ville</w:t>
      </w:r>
    </w:p>
    <w:p w:rsidR="009A1299" w:rsidRPr="00EB145E" w:rsidRDefault="00D343D0" w:rsidP="00EB145E">
      <w:pPr>
        <w:shd w:val="clear" w:color="auto" w:fill="0D0D0D" w:themeFill="text1" w:themeFillTint="F2"/>
        <w:spacing w:after="0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4"/>
          <w:lang w:val="en-US"/>
        </w:rPr>
      </w:pPr>
      <w:r w:rsidRPr="00EB145E">
        <w:rPr>
          <w:rFonts w:ascii="Times New Roman" w:hAnsi="Times New Roman" w:cs="Times New Roman"/>
          <w:b/>
          <w:color w:val="FFFFFF" w:themeColor="background1"/>
          <w:sz w:val="40"/>
          <w:szCs w:val="24"/>
          <w:lang w:val="en-US"/>
        </w:rPr>
        <w:t>JURY</w:t>
      </w:r>
      <w:r w:rsidR="00EB145E" w:rsidRPr="00EB145E">
        <w:rPr>
          <w:rFonts w:ascii="Times New Roman" w:hAnsi="Times New Roman" w:cs="Times New Roman"/>
          <w:b/>
          <w:color w:val="FFFFFF" w:themeColor="background1"/>
          <w:sz w:val="40"/>
          <w:szCs w:val="24"/>
          <w:lang w:val="en-US"/>
        </w:rPr>
        <w:t xml:space="preserve"> – Dimanche 25 </w:t>
      </w:r>
      <w:proofErr w:type="spellStart"/>
      <w:r w:rsidR="00EB145E" w:rsidRPr="00EB145E">
        <w:rPr>
          <w:rFonts w:ascii="Times New Roman" w:hAnsi="Times New Roman" w:cs="Times New Roman"/>
          <w:b/>
          <w:color w:val="FFFFFF" w:themeColor="background1"/>
          <w:sz w:val="40"/>
          <w:szCs w:val="24"/>
          <w:lang w:val="en-US"/>
        </w:rPr>
        <w:t>novembre</w:t>
      </w:r>
      <w:proofErr w:type="spellEnd"/>
      <w:r w:rsidR="00EB145E" w:rsidRPr="00EB145E">
        <w:rPr>
          <w:rFonts w:ascii="Times New Roman" w:hAnsi="Times New Roman" w:cs="Times New Roman"/>
          <w:b/>
          <w:color w:val="FFFFFF" w:themeColor="background1"/>
          <w:sz w:val="40"/>
          <w:szCs w:val="24"/>
          <w:lang w:val="en-US"/>
        </w:rPr>
        <w:t xml:space="preserve"> 2018</w:t>
      </w:r>
    </w:p>
    <w:p w:rsidR="00EB145E" w:rsidRDefault="00EB145E" w:rsidP="00EB14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343D0" w:rsidRPr="00EB145E" w:rsidRDefault="00EB145E" w:rsidP="00EB145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EB145E">
        <w:rPr>
          <w:rFonts w:ascii="Times New Roman" w:hAnsi="Times New Roman" w:cs="Times New Roman"/>
          <w:b/>
          <w:sz w:val="28"/>
          <w:szCs w:val="24"/>
          <w:lang w:val="en-US"/>
        </w:rPr>
        <w:t>Contexte</w:t>
      </w:r>
      <w:proofErr w:type="spellEnd"/>
    </w:p>
    <w:p w:rsidR="00EB145E" w:rsidRDefault="00EB145E" w:rsidP="00EB14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145E" w:rsidRDefault="00EB145E" w:rsidP="00EB14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45E">
        <w:rPr>
          <w:rFonts w:ascii="Times New Roman" w:hAnsi="Times New Roman" w:cs="Times New Roman"/>
          <w:sz w:val="24"/>
          <w:szCs w:val="24"/>
        </w:rPr>
        <w:t>16 groupes travaillent depuis 48h s</w:t>
      </w:r>
      <w:r>
        <w:rPr>
          <w:rFonts w:ascii="Times New Roman" w:hAnsi="Times New Roman" w:cs="Times New Roman"/>
          <w:sz w:val="24"/>
          <w:szCs w:val="24"/>
        </w:rPr>
        <w:t>ur divers projets. Ils en feront une restitution publique ce dimanche à partir de 16h. Ils auront 5 minutes de présentation.</w:t>
      </w:r>
    </w:p>
    <w:p w:rsidR="00EB145E" w:rsidRDefault="00EB145E" w:rsidP="00EB14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45E" w:rsidRPr="00EB145E" w:rsidRDefault="00EB145E" w:rsidP="00EB145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EB145E">
        <w:rPr>
          <w:rFonts w:ascii="Times New Roman" w:hAnsi="Times New Roman" w:cs="Times New Roman"/>
          <w:b/>
          <w:sz w:val="28"/>
          <w:szCs w:val="24"/>
          <w:lang w:val="en-US"/>
        </w:rPr>
        <w:t>Mission du jury</w:t>
      </w:r>
    </w:p>
    <w:p w:rsidR="00EB145E" w:rsidRDefault="00EB145E" w:rsidP="00EB14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45E" w:rsidRDefault="00EB145E" w:rsidP="00EB14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allez à la rencontre des groupes afin de découvrir leur projet et d’échanger avec eux à ce sujet.</w:t>
      </w:r>
      <w:r w:rsidR="00502FC5">
        <w:rPr>
          <w:rFonts w:ascii="Times New Roman" w:hAnsi="Times New Roman" w:cs="Times New Roman"/>
          <w:sz w:val="24"/>
          <w:szCs w:val="24"/>
        </w:rPr>
        <w:t xml:space="preserve"> Vous </w:t>
      </w:r>
      <w:r w:rsidR="002E3FB0">
        <w:rPr>
          <w:rFonts w:ascii="Times New Roman" w:hAnsi="Times New Roman" w:cs="Times New Roman"/>
          <w:sz w:val="24"/>
          <w:szCs w:val="24"/>
        </w:rPr>
        <w:t>le ferez</w:t>
      </w:r>
      <w:r w:rsidR="00502FC5">
        <w:rPr>
          <w:rFonts w:ascii="Times New Roman" w:hAnsi="Times New Roman" w:cs="Times New Roman"/>
          <w:sz w:val="24"/>
          <w:szCs w:val="24"/>
        </w:rPr>
        <w:t xml:space="preserve"> par petits groupes (3-4 personnes).</w:t>
      </w:r>
    </w:p>
    <w:p w:rsidR="00502FC5" w:rsidRDefault="00502FC5" w:rsidP="00EB145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aurez 2 minutes de restitution</w:t>
      </w:r>
      <w:r>
        <w:rPr>
          <w:rFonts w:ascii="Times New Roman" w:hAnsi="Times New Roman" w:cs="Times New Roman"/>
          <w:sz w:val="24"/>
          <w:szCs w:val="24"/>
        </w:rPr>
        <w:t xml:space="preserve"> par projet (2 membres du jury).</w:t>
      </w:r>
    </w:p>
    <w:p w:rsidR="00502FC5" w:rsidRDefault="00EB145E" w:rsidP="00EB145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B145E">
        <w:rPr>
          <w:rFonts w:ascii="Times New Roman" w:hAnsi="Times New Roman" w:cs="Times New Roman"/>
          <w:color w:val="000000"/>
          <w:sz w:val="24"/>
          <w:szCs w:val="24"/>
        </w:rPr>
        <w:t>L'idée est de valoriser chaque projet</w:t>
      </w:r>
      <w:r w:rsidR="002E3FB0">
        <w:rPr>
          <w:rFonts w:ascii="Times New Roman" w:hAnsi="Times New Roman" w:cs="Times New Roman"/>
          <w:color w:val="000000"/>
          <w:sz w:val="24"/>
          <w:szCs w:val="24"/>
        </w:rPr>
        <w:t xml:space="preserve"> (mettre en avant les points forts)</w:t>
      </w:r>
      <w:r w:rsidRPr="00EB145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02FC5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EB145E">
        <w:rPr>
          <w:rFonts w:ascii="Times New Roman" w:hAnsi="Times New Roman" w:cs="Times New Roman"/>
          <w:color w:val="000000"/>
          <w:sz w:val="24"/>
          <w:szCs w:val="24"/>
        </w:rPr>
        <w:t>donner des pistes d</w:t>
      </w:r>
      <w:r w:rsidR="00502FC5">
        <w:rPr>
          <w:rFonts w:ascii="Times New Roman" w:hAnsi="Times New Roman" w:cs="Times New Roman"/>
          <w:color w:val="000000"/>
          <w:sz w:val="24"/>
          <w:szCs w:val="24"/>
        </w:rPr>
        <w:t>e développement</w:t>
      </w:r>
      <w:r w:rsidRPr="00EB145E">
        <w:rPr>
          <w:rFonts w:ascii="Times New Roman" w:hAnsi="Times New Roman" w:cs="Times New Roman"/>
          <w:color w:val="000000"/>
          <w:sz w:val="24"/>
          <w:szCs w:val="24"/>
        </w:rPr>
        <w:t xml:space="preserve"> et de mettre en avant des liens possibles avec des partenaires du territoires.</w:t>
      </w:r>
      <w:r w:rsidR="00502FC5">
        <w:rPr>
          <w:rFonts w:ascii="Times New Roman" w:hAnsi="Times New Roman" w:cs="Times New Roman"/>
          <w:color w:val="000000"/>
          <w:sz w:val="24"/>
          <w:szCs w:val="24"/>
        </w:rPr>
        <w:t xml:space="preserve"> Vous apportez un regard, un ressenti sur les projets (il n’y a pas de critères a priori).</w:t>
      </w:r>
    </w:p>
    <w:p w:rsidR="00502FC5" w:rsidRDefault="00502FC5" w:rsidP="00502F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FC5">
        <w:rPr>
          <w:rFonts w:ascii="Times New Roman" w:hAnsi="Times New Roman" w:cs="Times New Roman"/>
          <w:color w:val="000000"/>
          <w:sz w:val="24"/>
          <w:szCs w:val="24"/>
        </w:rPr>
        <w:t>Le</w:t>
      </w:r>
      <w:bookmarkStart w:id="0" w:name="_GoBack"/>
      <w:bookmarkEnd w:id="0"/>
      <w:r w:rsidRPr="00502FC5">
        <w:rPr>
          <w:rFonts w:ascii="Times New Roman" w:hAnsi="Times New Roman" w:cs="Times New Roman"/>
          <w:color w:val="000000"/>
          <w:sz w:val="24"/>
          <w:szCs w:val="24"/>
        </w:rPr>
        <w:t xml:space="preserve"> Science Hack Day Brest n’est pas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une compétition, il n’y a pas de classement des projets. Les équipes travaillent en mode collaboratif.</w:t>
      </w:r>
      <w:r w:rsidR="00EB145E" w:rsidRPr="00502FC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02FC5" w:rsidRPr="00502FC5" w:rsidRDefault="00502FC5" w:rsidP="00502FC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502FC5">
        <w:rPr>
          <w:rFonts w:ascii="Times New Roman" w:hAnsi="Times New Roman" w:cs="Times New Roman"/>
          <w:b/>
          <w:sz w:val="28"/>
          <w:szCs w:val="24"/>
        </w:rPr>
        <w:t>Projets</w:t>
      </w:r>
    </w:p>
    <w:p w:rsidR="00502FC5" w:rsidRDefault="00502FC5" w:rsidP="00502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45E" w:rsidRPr="00502FC5" w:rsidRDefault="00502FC5" w:rsidP="00EB14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Ordre de présentation au public et léger descriptif</w:t>
      </w:r>
      <w:r w:rsidR="002E3FB0">
        <w:rPr>
          <w:rFonts w:ascii="Times New Roman" w:hAnsi="Times New Roman" w:cs="Times New Roman"/>
          <w:sz w:val="24"/>
          <w:szCs w:val="24"/>
        </w:rPr>
        <w:t xml:space="preserve"> indicatif (non contractuel)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145E" w:rsidRDefault="00EB145E" w:rsidP="00EB14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566"/>
        <w:gridCol w:w="2123"/>
        <w:gridCol w:w="6486"/>
      </w:tblGrid>
      <w:tr w:rsidR="00502FC5" w:rsidRPr="00502FC5" w:rsidTr="002676AD">
        <w:tc>
          <w:tcPr>
            <w:tcW w:w="566" w:type="dxa"/>
          </w:tcPr>
          <w:p w:rsidR="00502FC5" w:rsidRPr="00502FC5" w:rsidRDefault="00502FC5" w:rsidP="004D1E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3" w:type="dxa"/>
          </w:tcPr>
          <w:p w:rsidR="00502FC5" w:rsidRPr="00502FC5" w:rsidRDefault="00502FC5" w:rsidP="004D1E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2F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NOM</w:t>
            </w:r>
          </w:p>
        </w:tc>
        <w:tc>
          <w:tcPr>
            <w:tcW w:w="6486" w:type="dxa"/>
          </w:tcPr>
          <w:p w:rsidR="00502FC5" w:rsidRPr="00502FC5" w:rsidRDefault="00502FC5" w:rsidP="004D1E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2F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DESCRIPTION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Craft</w:t>
            </w:r>
          </w:p>
        </w:tc>
        <w:tc>
          <w:tcPr>
            <w:tcW w:w="6486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Recyclage des déchets plastique et sensibilisation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Nécécité</w:t>
            </w:r>
            <w:proofErr w:type="spellEnd"/>
          </w:p>
        </w:tc>
        <w:tc>
          <w:tcPr>
            <w:tcW w:w="6486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Canne blanche connectée pour faciliter la mobilité des mal-voyants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Tortank</w:t>
            </w:r>
            <w:proofErr w:type="spellEnd"/>
          </w:p>
        </w:tc>
        <w:tc>
          <w:tcPr>
            <w:tcW w:w="6486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 d’intervention incendies, séismes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DIMLANSS</w:t>
            </w:r>
          </w:p>
        </w:tc>
        <w:tc>
          <w:tcPr>
            <w:tcW w:w="6486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Structure sportive pour tous (incluant les handicaps)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Luminiconnect</w:t>
            </w:r>
            <w:proofErr w:type="spellEnd"/>
          </w:p>
        </w:tc>
        <w:tc>
          <w:tcPr>
            <w:tcW w:w="6486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Illumination interactive d’un bâtiment historique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Enki &amp; Stella</w:t>
            </w:r>
          </w:p>
        </w:tc>
        <w:tc>
          <w:tcPr>
            <w:tcW w:w="6486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Pompes à eaux </w:t>
            </w:r>
            <w:proofErr w:type="spellStart"/>
            <w:r w:rsidR="002676AD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="002676AD">
              <w:rPr>
                <w:rFonts w:ascii="Times New Roman" w:hAnsi="Times New Roman" w:cs="Times New Roman"/>
                <w:sz w:val="24"/>
                <w:szCs w:val="24"/>
              </w:rPr>
              <w:t xml:space="preserve"> tech, sans électricité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Symphonie tactile</w:t>
            </w:r>
          </w:p>
        </w:tc>
        <w:tc>
          <w:tcPr>
            <w:tcW w:w="6486" w:type="dxa"/>
          </w:tcPr>
          <w:p w:rsidR="00502FC5" w:rsidRDefault="002676AD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Découverte d’un orchestre symphonique pour les mal-voyants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Capteur qualité air</w:t>
            </w:r>
          </w:p>
        </w:tc>
        <w:tc>
          <w:tcPr>
            <w:tcW w:w="6486" w:type="dxa"/>
          </w:tcPr>
          <w:p w:rsidR="00502FC5" w:rsidRDefault="002676AD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qualité de l’air à l’usage de tous à partir de données ouverte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Cocotte</w:t>
            </w:r>
          </w:p>
        </w:tc>
        <w:tc>
          <w:tcPr>
            <w:tcW w:w="6486" w:type="dxa"/>
          </w:tcPr>
          <w:p w:rsidR="00502FC5" w:rsidRDefault="002676AD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Economie circulaire du jardin à l’assiette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en commun</w:t>
            </w:r>
          </w:p>
        </w:tc>
        <w:tc>
          <w:tcPr>
            <w:tcW w:w="6486" w:type="dxa"/>
          </w:tcPr>
          <w:p w:rsidR="00502FC5" w:rsidRDefault="002676AD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Matériothèque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collaborative et participative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sz w:val="24"/>
                <w:szCs w:val="24"/>
              </w:rPr>
              <w:t>Passer l’hiver au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haud</w:t>
            </w:r>
          </w:p>
        </w:tc>
        <w:tc>
          <w:tcPr>
            <w:tcW w:w="6486" w:type="dxa"/>
          </w:tcPr>
          <w:p w:rsidR="00502FC5" w:rsidRPr="00965D35" w:rsidRDefault="002676AD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Système de chauffage autonome pour situation d’urgence sociale</w:t>
            </w:r>
          </w:p>
        </w:tc>
      </w:tr>
      <w:tr w:rsidR="00502FC5" w:rsidTr="002676AD">
        <w:tc>
          <w:tcPr>
            <w:tcW w:w="566" w:type="dxa"/>
          </w:tcPr>
          <w:p w:rsidR="00502FC5" w:rsidRPr="00965D35" w:rsidRDefault="00502FC5" w:rsidP="00502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3" w:type="dxa"/>
          </w:tcPr>
          <w:p w:rsidR="00502FC5" w:rsidRDefault="00502FC5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Cuitigo</w:t>
            </w:r>
            <w:proofErr w:type="spellEnd"/>
          </w:p>
        </w:tc>
        <w:tc>
          <w:tcPr>
            <w:tcW w:w="6486" w:type="dxa"/>
          </w:tcPr>
          <w:p w:rsidR="00502FC5" w:rsidRDefault="002E3FB0" w:rsidP="0050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Organisation de transports en commun pour la sécurité de tous en toute soirées </w:t>
            </w:r>
          </w:p>
        </w:tc>
      </w:tr>
      <w:tr w:rsidR="002E3FB0" w:rsidTr="002676AD">
        <w:tc>
          <w:tcPr>
            <w:tcW w:w="566" w:type="dxa"/>
          </w:tcPr>
          <w:p w:rsidR="002E3FB0" w:rsidRPr="00965D35" w:rsidRDefault="002E3FB0" w:rsidP="002E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3" w:type="dxa"/>
          </w:tcPr>
          <w:p w:rsidR="002E3FB0" w:rsidRDefault="002E3FB0" w:rsidP="002E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Trouve ta famille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stapsiate</w:t>
            </w:r>
            <w:proofErr w:type="spellEnd"/>
          </w:p>
        </w:tc>
        <w:tc>
          <w:tcPr>
            <w:tcW w:w="6486" w:type="dxa"/>
          </w:tcPr>
          <w:p w:rsidR="002E3FB0" w:rsidRDefault="002E3FB0" w:rsidP="002E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Accueillir les nouveaux étudiants et leur faire découvrir leur nouvel univers</w:t>
            </w:r>
          </w:p>
        </w:tc>
      </w:tr>
      <w:tr w:rsidR="002E3FB0" w:rsidTr="002676AD">
        <w:tc>
          <w:tcPr>
            <w:tcW w:w="566" w:type="dxa"/>
          </w:tcPr>
          <w:p w:rsidR="002E3FB0" w:rsidRPr="00965D35" w:rsidRDefault="002E3FB0" w:rsidP="002E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3" w:type="dxa"/>
          </w:tcPr>
          <w:p w:rsidR="002E3FB0" w:rsidRDefault="002E3FB0" w:rsidP="002E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D35">
              <w:rPr>
                <w:rFonts w:ascii="Times New Roman" w:hAnsi="Times New Roman" w:cs="Times New Roman"/>
                <w:sz w:val="24"/>
                <w:szCs w:val="24"/>
              </w:rPr>
              <w:t>Vibzh</w:t>
            </w:r>
            <w:proofErr w:type="spellEnd"/>
          </w:p>
        </w:tc>
        <w:tc>
          <w:tcPr>
            <w:tcW w:w="6486" w:type="dxa"/>
          </w:tcPr>
          <w:p w:rsidR="002E3FB0" w:rsidRPr="00965D35" w:rsidRDefault="002E3FB0" w:rsidP="002E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Vivre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live pour les déficients auditifs – textile vibrant</w:t>
            </w:r>
          </w:p>
        </w:tc>
      </w:tr>
      <w:tr w:rsidR="002E3FB0" w:rsidTr="002676AD">
        <w:tc>
          <w:tcPr>
            <w:tcW w:w="566" w:type="dxa"/>
          </w:tcPr>
          <w:p w:rsidR="002E3FB0" w:rsidRPr="00965D35" w:rsidRDefault="002E3FB0" w:rsidP="002E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3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3" w:type="dxa"/>
          </w:tcPr>
          <w:p w:rsidR="002E3FB0" w:rsidRDefault="002E3FB0" w:rsidP="002E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Libertart</w:t>
            </w:r>
            <w:proofErr w:type="spellEnd"/>
          </w:p>
        </w:tc>
        <w:tc>
          <w:tcPr>
            <w:tcW w:w="6486" w:type="dxa"/>
          </w:tcPr>
          <w:p w:rsidR="002E3FB0" w:rsidRDefault="002E3FB0" w:rsidP="002E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 et expression artistique</w:t>
            </w:r>
          </w:p>
        </w:tc>
      </w:tr>
      <w:tr w:rsidR="002E3FB0" w:rsidTr="002676AD">
        <w:tc>
          <w:tcPr>
            <w:tcW w:w="566" w:type="dxa"/>
          </w:tcPr>
          <w:p w:rsidR="002E3FB0" w:rsidRPr="00965D35" w:rsidRDefault="002E3FB0" w:rsidP="002E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3" w:type="dxa"/>
          </w:tcPr>
          <w:p w:rsidR="002E3FB0" w:rsidRDefault="002E3FB0" w:rsidP="002E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5F">
              <w:rPr>
                <w:rFonts w:ascii="Times New Roman" w:hAnsi="Times New Roman" w:cs="Times New Roman"/>
                <w:sz w:val="24"/>
                <w:szCs w:val="24"/>
              </w:rPr>
              <w:t xml:space="preserve">Open </w:t>
            </w:r>
            <w:proofErr w:type="spellStart"/>
            <w:r w:rsidRPr="00923B5F">
              <w:rPr>
                <w:rFonts w:ascii="Times New Roman" w:hAnsi="Times New Roman" w:cs="Times New Roman"/>
                <w:sz w:val="24"/>
                <w:szCs w:val="24"/>
              </w:rPr>
              <w:t>Prosthetic</w:t>
            </w:r>
            <w:proofErr w:type="spellEnd"/>
          </w:p>
        </w:tc>
        <w:tc>
          <w:tcPr>
            <w:tcW w:w="6486" w:type="dxa"/>
          </w:tcPr>
          <w:p w:rsidR="002E3FB0" w:rsidRPr="00923B5F" w:rsidRDefault="002E3FB0" w:rsidP="002E3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Prothèse de la main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 et connectée.</w:t>
            </w:r>
          </w:p>
        </w:tc>
      </w:tr>
    </w:tbl>
    <w:p w:rsidR="00EB145E" w:rsidRPr="00502FC5" w:rsidRDefault="00EB145E" w:rsidP="00502FC5">
      <w:pPr>
        <w:pStyle w:val="NormalWeb"/>
        <w:spacing w:before="0" w:beforeAutospacing="0" w:after="0" w:afterAutospacing="0"/>
        <w:rPr>
          <w:color w:val="000000"/>
        </w:rPr>
      </w:pPr>
    </w:p>
    <w:sectPr w:rsidR="00EB145E" w:rsidRPr="00502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D0"/>
    <w:rsid w:val="002676AD"/>
    <w:rsid w:val="002E3FB0"/>
    <w:rsid w:val="00502FC5"/>
    <w:rsid w:val="009A1299"/>
    <w:rsid w:val="00D343D0"/>
    <w:rsid w:val="00EB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12A5"/>
  <w15:chartTrackingRefBased/>
  <w15:docId w15:val="{41B31D65-49A1-48BA-BE9F-EEE011F7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0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LOHEAC Youenn</dc:creator>
  <cp:keywords/>
  <dc:description/>
  <cp:lastModifiedBy>LOHEAC Youenn</cp:lastModifiedBy>
  <cp:revision>2</cp:revision>
  <dcterms:created xsi:type="dcterms:W3CDTF">2018-11-25T11:06:00Z</dcterms:created>
  <dcterms:modified xsi:type="dcterms:W3CDTF">2018-11-25T12:49:00Z</dcterms:modified>
</cp:coreProperties>
</file>